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bookmarkStart w:id="0" w:name="_GoBack"/>
      <w:bookmarkEnd w:id="0"/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9F10EF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2022/33</w:t>
      </w:r>
      <w:r>
        <w:rPr>
          <w:noProof/>
          <w:color w:val="0E495D"/>
          <w:sz w:val="24"/>
        </w:rPr>
        <w:fldChar w:fldCharType="end"/>
      </w:r>
    </w:p>
    <w:p w14:paraId="70A4DC7E" w14:textId="599FF20E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9F10EF">
        <w:fldChar w:fldCharType="begin"/>
      </w:r>
      <w:r w:rsidR="009F10EF">
        <w:instrText>MERGEFIELD R_RecallDate</w:instrText>
      </w:r>
      <w:r w:rsidR="009F10EF">
        <w:fldChar w:fldCharType="separate"/>
      </w:r>
      <w:r w:rsidR="00B7702E" w:rsidRPr="001C798F">
        <w:rPr>
          <w:noProof/>
          <w:color w:val="0E495D"/>
          <w:sz w:val="24"/>
        </w:rPr>
        <w:t xml:space="preserve">29/06/2022 </w:t>
      </w:r>
      <w:r w:rsidR="009F10EF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4652A8ED" w:rsidR="00DF0A85" w:rsidRPr="004D6E64" w:rsidRDefault="009F10EF" w:rsidP="009F10EF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the presence of an undeclared allergen (milk)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6F407309" w:rsidR="00DF0A85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6A99F8FE" w:rsidR="006B72D5" w:rsidRPr="00274FCB" w:rsidRDefault="009F10EF" w:rsidP="009F10EF">
            <w:pPr>
              <w:rPr>
                <w:color w:val="FF0000"/>
              </w:rPr>
            </w:pPr>
            <w:r>
              <w:rPr>
                <w:color w:val="auto"/>
              </w:rPr>
              <w:t>Supplier specification review</w:t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0BFE4164" w14:textId="449806CB" w:rsidR="00DF0A85" w:rsidRPr="001C798F" w:rsidRDefault="00DF0A8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  <w:p w14:paraId="70A4DC97" w14:textId="584867AB" w:rsidR="00D1461C" w:rsidRPr="002D1F0A" w:rsidRDefault="00D1461C" w:rsidP="00D1461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26C84C6D" w14:textId="4B8C1682" w:rsidR="009F10EF" w:rsidRDefault="009F10EF" w:rsidP="009F10EF">
            <w:pPr>
              <w:rPr>
                <w:noProof/>
                <w:lang w:eastAsia="en-GB"/>
              </w:rPr>
            </w:pPr>
            <w:r>
              <w:fldChar w:fldCharType="begin"/>
            </w:r>
            <w:r>
              <w:instrText>MERGEFIELD RR_CorrectiveActionTypeOther</w:instrText>
            </w:r>
            <w:r>
              <w:fldChar w:fldCharType="separate"/>
            </w:r>
            <w:r>
              <w:rPr>
                <w:noProof/>
                <w:lang w:eastAsia="en-GB"/>
              </w:rPr>
              <w:t>R</w:t>
            </w:r>
            <w:r w:rsidR="008F1C0A">
              <w:rPr>
                <w:noProof/>
                <w:lang w:eastAsia="en-GB"/>
              </w:rPr>
              <w:t xml:space="preserve">emaining packaging rewind on HOLD at </w:t>
            </w:r>
            <w:r>
              <w:rPr>
                <w:noProof/>
                <w:lang w:eastAsia="en-GB"/>
              </w:rPr>
              <w:t>supplier (Kez’s Kitchen)</w:t>
            </w:r>
            <w:r w:rsidR="008F1C0A">
              <w:rPr>
                <w:noProof/>
                <w:lang w:eastAsia="en-GB"/>
              </w:rPr>
              <w:t>.</w:t>
            </w:r>
          </w:p>
          <w:p w14:paraId="5001AC3C" w14:textId="77777777" w:rsidR="009F10EF" w:rsidRDefault="009F10EF" w:rsidP="009F10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</w:t>
            </w:r>
            <w:r w:rsidR="008F1C0A">
              <w:rPr>
                <w:noProof/>
                <w:lang w:eastAsia="en-GB"/>
              </w:rPr>
              <w:t xml:space="preserve">nitiated a Quality Incident with </w:t>
            </w:r>
            <w:r>
              <w:rPr>
                <w:noProof/>
                <w:lang w:eastAsia="en-GB"/>
              </w:rPr>
              <w:t xml:space="preserve">supplier </w:t>
            </w:r>
            <w:r w:rsidR="008F1C0A">
              <w:rPr>
                <w:noProof/>
                <w:lang w:eastAsia="en-GB"/>
              </w:rPr>
              <w:t>to identify the root cause of this issue.</w:t>
            </w:r>
          </w:p>
          <w:p w14:paraId="70A4DC9E" w14:textId="01E0D55B" w:rsidR="00DF0A85" w:rsidRPr="00C64F8C" w:rsidRDefault="009F10EF" w:rsidP="009F10EF">
            <w:r>
              <w:rPr>
                <w:noProof/>
                <w:lang w:eastAsia="en-GB"/>
              </w:rPr>
              <w:t>P</w:t>
            </w:r>
            <w:r w:rsidR="008F1C0A">
              <w:rPr>
                <w:noProof/>
                <w:lang w:eastAsia="en-GB"/>
              </w:rPr>
              <w:t>ut all stock on HOLD in 3rd Party Warehouse and also in Jenny Craig Centres across AUS &amp; NZ.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2F3A3FBC" w14:textId="77777777" w:rsidR="009F10EF" w:rsidRDefault="009F10EF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to plac</w:t>
            </w:r>
            <w:r>
              <w:rPr>
                <w:noProof/>
              </w:rPr>
              <w:t>e of purchase for a full refund</w:t>
            </w:r>
          </w:p>
          <w:p w14:paraId="70A4DCA9" w14:textId="08FB640F" w:rsidR="00DF0A85" w:rsidRPr="004D6E64" w:rsidRDefault="00B7702E" w:rsidP="00A4027F">
            <w:pPr>
              <w:rPr>
                <w:rFonts w:cs="Arial"/>
              </w:rPr>
            </w:pPr>
            <w:r>
              <w:rPr>
                <w:noProof/>
              </w:rPr>
              <w:t>Manufacturer – Isolate the affected product and destroy on site</w:t>
            </w:r>
            <w:r w:rsidR="009F10EF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305"/>
        <w:gridCol w:w="1912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DFE41FC" w:rsidR="00017C3C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Biscuit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D65A6B7" w14:textId="1835B2AE" w:rsidR="00017C3C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Jenny Craig Melting Moment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55B7FE50" w:rsidR="004A178D" w:rsidRPr="004D6E64" w:rsidRDefault="009F10EF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Individually portioned, metallic film packs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6719B44F" w:rsidR="004A178D" w:rsidRPr="004D6E64" w:rsidRDefault="009F10EF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21g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9F10EF" w14:paraId="5FDE8175" w14:textId="77777777" w:rsidTr="000175BA">
        <w:tc>
          <w:tcPr>
            <w:tcW w:w="2943" w:type="dxa"/>
            <w:hideMark/>
          </w:tcPr>
          <w:p w14:paraId="1DBC6BA4" w14:textId="77777777" w:rsidR="009F10EF" w:rsidRPr="001C798F" w:rsidRDefault="009F10E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6521" w:type="dxa"/>
            <w:gridSpan w:val="3"/>
            <w:hideMark/>
          </w:tcPr>
          <w:p w14:paraId="4CCFEDB1" w14:textId="409B6DD7" w:rsidR="009F10EF" w:rsidRPr="004D6E64" w:rsidRDefault="009F10EF" w:rsidP="009F10EF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>
              <w:rPr>
                <w:rFonts w:cs="Arial"/>
                <w:noProof/>
              </w:rPr>
              <w:t>Best Before 09/08/2022; Best Before 13/09/2022 and Best Before 28/02/2023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0000F948" w:rsidR="00017C3C" w:rsidRPr="004D6E64" w:rsidRDefault="009F10EF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Batch Code is the BB date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05E33D3" w14:textId="599AE288" w:rsidR="00017C3C" w:rsidRPr="004D6E64" w:rsidRDefault="009F10EF" w:rsidP="00CE59EC">
            <w:pPr>
              <w:rPr>
                <w:b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64DE9359" w:rsidR="00017C3C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VIC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B1C62B3" w14:textId="77777777" w:rsidTr="004A178D">
        <w:tc>
          <w:tcPr>
            <w:tcW w:w="2943" w:type="dxa"/>
            <w:hideMark/>
          </w:tcPr>
          <w:p w14:paraId="77D4AAB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  <w:hideMark/>
          </w:tcPr>
          <w:p w14:paraId="34A5E3AE" w14:textId="342E763A" w:rsidR="00017C3C" w:rsidRPr="004D6E64" w:rsidRDefault="009F10EF" w:rsidP="00CE59EC">
            <w:pPr>
              <w:rPr>
                <w:rFonts w:cs="Arial"/>
              </w:rPr>
            </w:pPr>
            <w:r>
              <w:t>Australia</w:t>
            </w:r>
            <w:r>
              <w:fldChar w:fldCharType="begin"/>
            </w:r>
            <w:r>
              <w:instrText>MERGEFIELD P_CountryOfOrigin</w:instrText>
            </w:r>
            <w:r>
              <w:fldChar w:fldCharType="end"/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6CFD26FF" w:rsidR="00017C3C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Kez’s Kitchen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524C3F1C" w:rsidR="00017C3C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P_ManufacturerAddress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474 Prices Highway, Noble Park, VIC, 3174.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51A68C69" w14:textId="77777777" w:rsidR="009F10EF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</w:p>
          <w:p w14:paraId="65179DF6" w14:textId="77777777" w:rsidR="009F10EF" w:rsidRDefault="009F10EF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BB 9/08/2022 = 484; </w:t>
            </w:r>
          </w:p>
          <w:p w14:paraId="5402C666" w14:textId="77777777" w:rsidR="009F10EF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BB 13/09/2022 = 517; </w:t>
            </w:r>
          </w:p>
          <w:p w14:paraId="7DE25143" w14:textId="5613E346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BB 28/02/2023 = 547</w:t>
            </w:r>
            <w:r w:rsidR="009F10EF"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0C59ECFD" w14:textId="77777777" w:rsidR="009F10EF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Approximate Quantity</w:t>
            </w:r>
            <w:r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</w:p>
          <w:p w14:paraId="01E05A18" w14:textId="77777777" w:rsidR="009F10EF" w:rsidRDefault="009F10EF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487 Shipper Cartons in PDF Warehouse in Knox, VIC and </w:t>
            </w:r>
          </w:p>
          <w:p w14:paraId="4EC56814" w14:textId="437BDD2A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186 individual units in BeCool Warehouse, VIC</w:t>
            </w:r>
            <w:r w:rsidR="009F10EF"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Since approximately August 2021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2D1F0A" w:rsidRDefault="0066058F" w:rsidP="009F10EF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5BA11610" w14:textId="77777777" w:rsidTr="009F10EF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nil"/>
            </w:tcBorders>
          </w:tcPr>
          <w:p w14:paraId="535C0289" w14:textId="1325393A" w:rsidR="0066058F" w:rsidRDefault="0066058F" w:rsidP="001E63B6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National:</w:t>
            </w:r>
          </w:p>
        </w:tc>
        <w:tc>
          <w:tcPr>
            <w:tcW w:w="1912" w:type="dxa"/>
            <w:tcBorders>
              <w:left w:val="nil"/>
              <w:bottom w:val="single" w:sz="4" w:space="0" w:color="auto"/>
            </w:tcBorders>
          </w:tcPr>
          <w:p w14:paraId="0BDA1D30" w14:textId="453285FE" w:rsidR="0066058F" w:rsidRPr="004D6E64" w:rsidRDefault="009F10EF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P_NTDistributed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9E5EA1" w14:textId="3E137C52" w:rsidR="0066058F" w:rsidRPr="004D6E64" w:rsidRDefault="009F10EF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 w:rsidR="00B7702E">
              <w:rPr>
                <w:noProof/>
              </w:rPr>
              <w:t>From Jenny Craig centres and online</w:t>
            </w:r>
            <w:r>
              <w:rPr>
                <w:noProof/>
              </w:rPr>
              <w:fldChar w:fldCharType="end"/>
            </w:r>
          </w:p>
        </w:tc>
      </w:tr>
      <w:tr w:rsidR="00017C3C" w14:paraId="13F59159" w14:textId="77777777" w:rsidTr="001C798F">
        <w:trPr>
          <w:trHeight w:val="271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hideMark/>
          </w:tcPr>
          <w:p w14:paraId="1DAD8E0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Overseas Distribution</w:t>
            </w:r>
          </w:p>
          <w:p w14:paraId="262DE58E" w14:textId="0FC5DA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997E9EA" w14:textId="250D7172" w:rsidR="00017C3C" w:rsidRDefault="009F10EF" w:rsidP="00CE59EC">
            <w:pPr>
              <w:rPr>
                <w:rFonts w:cs="Arial"/>
                <w:color w:val="244061" w:themeColor="accent1" w:themeShade="80"/>
              </w:rPr>
            </w:pPr>
            <w:r>
              <w:rPr>
                <w:rFonts w:cs="Arial"/>
                <w:b/>
                <w:color w:val="0E495D"/>
                <w:shd w:val="clear" w:color="auto" w:fill="F7F6E7"/>
              </w:rPr>
              <w:t>Country</w:t>
            </w:r>
          </w:p>
        </w:tc>
      </w:tr>
      <w:tr w:rsidR="00426C7D" w14:paraId="2F83C157" w14:textId="77777777" w:rsidTr="004A178D">
        <w:trPr>
          <w:trHeight w:val="243"/>
        </w:trPr>
        <w:tc>
          <w:tcPr>
            <w:tcW w:w="2943" w:type="dxa"/>
            <w:vMerge/>
          </w:tcPr>
          <w:p w14:paraId="3BEEAAA7" w14:textId="77777777" w:rsidR="00426C7D" w:rsidRPr="002D1F0A" w:rsidRDefault="00426C7D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4E15A5BA" w14:textId="43B3BB63" w:rsidR="00426C7D" w:rsidRDefault="009F10EF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fldChar w:fldCharType="begin"/>
            </w:r>
            <w:r>
              <w:instrText>MERGEFIELD PE_Country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New Zealand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9F10EF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Jenny Craig Weight Loss Centres Pty Ltd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lastRenderedPageBreak/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9F10EF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Level 1, 468 St Kilda Road, Melbourne, VIC, 3004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9F10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D61" w14:textId="6CC32ADD" w:rsidR="00577470" w:rsidRPr="004D6E64" w:rsidRDefault="005B2967" w:rsidP="005D6920">
            <w:pPr>
              <w:rPr>
                <w:rFonts w:cs="Arial"/>
              </w:rPr>
            </w:pPr>
            <w:hyperlink r:id="rId12" w:history="1">
              <w:r w:rsidR="009F10EF" w:rsidRPr="000B4118">
                <w:rPr>
                  <w:rStyle w:val="Hyperlink"/>
                  <w:rFonts w:cs="Arial"/>
                </w:rPr>
                <w:t>foodqualityau@jennycraig.com.au</w:t>
              </w:r>
            </w:hyperlink>
            <w:r w:rsidR="009F10EF">
              <w:rPr>
                <w:rFonts w:cs="Arial"/>
              </w:rPr>
              <w:t xml:space="preserve"> </w:t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Anthony Broomhead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704F" w14:textId="5E0E8F56" w:rsidR="00577470" w:rsidRPr="004D6E64" w:rsidRDefault="009F10EF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0429 042 233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DE5D0" w14:textId="5908B59D" w:rsidR="00577470" w:rsidRDefault="009F10EF" w:rsidP="009F10EF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customer loyalty database</w:t>
            </w:r>
            <w:r>
              <w:rPr>
                <w:noProof/>
              </w:rPr>
              <w:t xml:space="preserve">, including </w:t>
            </w:r>
            <w:r>
              <w:fldChar w:fldCharType="begin"/>
            </w:r>
            <w:r>
              <w:instrText>MERGEFIELD CM_CommunicationPlanOther</w:instrText>
            </w:r>
            <w:r>
              <w:fldChar w:fldCharType="separate"/>
            </w:r>
            <w:r>
              <w:rPr>
                <w:noProof/>
                <w:lang w:eastAsia="en-GB"/>
              </w:rPr>
              <w:t>direct customer notification with text message and telephone calls</w:t>
            </w:r>
            <w:r>
              <w:rPr>
                <w:noProof/>
                <w:lang w:eastAsia="en-GB"/>
              </w:rPr>
              <w:fldChar w:fldCharType="end"/>
            </w:r>
            <w:r>
              <w:rPr>
                <w:noProof/>
                <w:lang w:eastAsia="en-GB"/>
              </w:rPr>
              <w:t xml:space="preserve">. A </w:t>
            </w:r>
            <w:r w:rsidR="00B7702E">
              <w:rPr>
                <w:noProof/>
              </w:rPr>
              <w:t>point of sale notification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will also be placed in Jenny Craig centres.</w:t>
            </w: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1C17B694" w:rsidR="00577470" w:rsidRDefault="005B2967" w:rsidP="00D74789">
            <w:pPr>
              <w:rPr>
                <w:color w:val="244061" w:themeColor="accent1" w:themeShade="80"/>
              </w:rPr>
            </w:pPr>
            <w:hyperlink r:id="rId13" w:history="1">
              <w:r w:rsidR="009F10EF" w:rsidRPr="000B4118">
                <w:rPr>
                  <w:rStyle w:val="Hyperlink"/>
                </w:rPr>
                <w:t>www.jennycraig.com.au</w:t>
              </w:r>
            </w:hyperlink>
            <w:r w:rsidR="009F10EF"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9F10EF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Australia:  1800 453 669; New Zealand:  0800 555 123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4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37882766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43F5609C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Other</w:t>
            </w:r>
          </w:p>
        </w:tc>
      </w:tr>
      <w:tr w:rsidR="00577470" w14:paraId="07103BFD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9EC" w14:textId="1594E80C" w:rsidR="00577470" w:rsidRPr="009F10EF" w:rsidRDefault="00577470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Other Information: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56B8" w14:textId="77777777" w:rsidR="009F10EF" w:rsidRPr="009F10EF" w:rsidRDefault="009F10EF" w:rsidP="009F10EF">
            <w:pPr>
              <w:rPr>
                <w:noProof/>
                <w:color w:val="auto"/>
                <w:lang w:val="en-AU"/>
              </w:rPr>
            </w:pPr>
            <w:r>
              <w:fldChar w:fldCharType="begin"/>
            </w:r>
            <w:r>
              <w:instrText>MERGEFIELD O_OtherInformation</w:instrText>
            </w:r>
            <w:r>
              <w:fldChar w:fldCharType="separate"/>
            </w:r>
            <w:r w:rsidR="00B7702E">
              <w:rPr>
                <w:noProof/>
                <w:color w:val="auto"/>
              </w:rPr>
              <w:t>Supplier has notified that there is milk in the Flavour used in the Custard Powder for this product (Jenny Craig Melting Moment).</w:t>
            </w:r>
            <w:r>
              <w:rPr>
                <w:noProof/>
                <w:color w:val="auto"/>
              </w:rPr>
              <w:fldChar w:fldCharType="end"/>
            </w:r>
            <w:r>
              <w:rPr>
                <w:noProof/>
                <w:color w:val="auto"/>
              </w:rPr>
              <w:t xml:space="preserve"> </w:t>
            </w:r>
            <w:r w:rsidRPr="009F10EF">
              <w:rPr>
                <w:noProof/>
                <w:color w:val="auto"/>
                <w:lang w:val="en-AU"/>
              </w:rPr>
              <w:t>Milk is included as a ‘may contain’ statement, but not listed in the ingredients.</w:t>
            </w:r>
          </w:p>
          <w:p w14:paraId="75CAFB1B" w14:textId="37876349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</w:tbl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B2967"/>
    <w:rsid w:val="005C00A6"/>
    <w:rsid w:val="005C0E3D"/>
    <w:rsid w:val="005D6920"/>
    <w:rsid w:val="00614999"/>
    <w:rsid w:val="0066058F"/>
    <w:rsid w:val="006666A5"/>
    <w:rsid w:val="006856AF"/>
    <w:rsid w:val="006B72D5"/>
    <w:rsid w:val="006B7609"/>
    <w:rsid w:val="00730E25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9F10EF"/>
    <w:rsid w:val="00A30CA6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ennycraig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odqualityau@jennycraig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odstandards.gov.au/industry/foodrecalls/recall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22025-875F-4ADB-B428-08BE81A8C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83E46-F49E-477F-8BE9-CC8758172BB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a539308e-2eb5-442c-be5f-e80641aee10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9CEDA7-7ECA-4139-8434-F64645E1C0D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6EFBD10-354F-4F2F-9B64-4ED13F8B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lastModifiedBy>Lauren Kolstad</cp:lastModifiedBy>
  <cp:revision>2</cp:revision>
  <dcterms:created xsi:type="dcterms:W3CDTF">2022-06-29T11:26:00Z</dcterms:created>
  <dcterms:modified xsi:type="dcterms:W3CDTF">2022-06-29T11:26:00Z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</Properties>
</file>